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752FD1" w14:textId="5A3E0ED0" w:rsidR="004442FB" w:rsidRDefault="00E91B31">
      <w:pPr>
        <w:jc w:val="center"/>
        <w:rPr>
          <w:rFonts w:ascii="方正小标宋_GBK" w:eastAsia="方正小标宋_GBK" w:hAnsi="方正小标宋_GBK" w:cs="方正小标宋_GBK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方正小标宋_GBK" w:eastAsia="方正小标宋_GBK" w:hAnsi="方正小标宋_GBK" w:cs="方正小标宋_GBK" w:hint="eastAsia"/>
          <w:b/>
          <w:bCs/>
          <w:color w:val="000000"/>
          <w:sz w:val="32"/>
          <w:szCs w:val="32"/>
          <w:shd w:val="clear" w:color="auto" w:fill="FFFFFF"/>
        </w:rPr>
        <w:t>关于组织申报江苏开放大学（江苏城市职业学院）“十四五”2025</w:t>
      </w:r>
      <w:r w:rsidR="003F1AE6">
        <w:rPr>
          <w:rFonts w:ascii="方正小标宋_GBK" w:eastAsia="方正小标宋_GBK" w:hAnsi="方正小标宋_GBK" w:cs="方正小标宋_GBK" w:hint="eastAsia"/>
          <w:b/>
          <w:bCs/>
          <w:color w:val="000000"/>
          <w:sz w:val="32"/>
          <w:szCs w:val="32"/>
          <w:shd w:val="clear" w:color="auto" w:fill="FFFFFF"/>
        </w:rPr>
        <w:t>年度科研规划课题（自然科学类学科研究青年专项）</w:t>
      </w:r>
      <w:r>
        <w:rPr>
          <w:rFonts w:ascii="方正小标宋_GBK" w:eastAsia="方正小标宋_GBK" w:hAnsi="方正小标宋_GBK" w:cs="方正小标宋_GBK" w:hint="eastAsia"/>
          <w:b/>
          <w:bCs/>
          <w:color w:val="000000"/>
          <w:sz w:val="32"/>
          <w:szCs w:val="32"/>
          <w:shd w:val="clear" w:color="auto" w:fill="FFFFFF"/>
        </w:rPr>
        <w:t>的通知</w:t>
      </w:r>
    </w:p>
    <w:p w14:paraId="1E8EA7D6" w14:textId="77777777" w:rsidR="004442FB" w:rsidRDefault="004442FB">
      <w:pPr>
        <w:pStyle w:val="a6"/>
        <w:shd w:val="clear" w:color="auto" w:fill="FFFFFF"/>
        <w:spacing w:before="0" w:beforeAutospacing="0" w:after="0" w:afterAutospacing="0" w:line="408" w:lineRule="atLeast"/>
        <w:rPr>
          <w:rFonts w:ascii="Times New Roman" w:hAnsi="Times New Roman" w:cs="Times New Roman"/>
          <w:color w:val="262626"/>
          <w:sz w:val="28"/>
          <w:szCs w:val="28"/>
        </w:rPr>
      </w:pPr>
    </w:p>
    <w:p w14:paraId="33B35F03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rPr>
          <w:rFonts w:ascii="黑体" w:eastAsia="黑体" w:hAnsi="黑体" w:cs="黑体"/>
          <w:color w:val="262626"/>
          <w:sz w:val="28"/>
          <w:szCs w:val="28"/>
        </w:rPr>
      </w:pPr>
      <w:r>
        <w:rPr>
          <w:rStyle w:val="a7"/>
          <w:rFonts w:ascii="黑体" w:eastAsia="黑体" w:hAnsi="黑体" w:cs="黑体" w:hint="eastAsia"/>
          <w:color w:val="262626"/>
          <w:sz w:val="28"/>
          <w:szCs w:val="28"/>
        </w:rPr>
        <w:t>一、选题范围及研究周期</w:t>
      </w:r>
    </w:p>
    <w:p w14:paraId="352F511F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围绕学校重点学科建设方向，紧密结合江苏省“1650”现代化产业体系发展需求，以应用研究和成果转化为导向，鼓励开展基础性、应用性和交叉性研究。</w:t>
      </w:r>
    </w:p>
    <w:p w14:paraId="0A1E1301" w14:textId="12C9618A" w:rsidR="004442FB" w:rsidRDefault="00E91B31" w:rsidP="003F1AE6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sz w:val="28"/>
          <w:szCs w:val="28"/>
        </w:rPr>
      </w:pPr>
      <w:r w:rsidRPr="003F1AE6">
        <w:rPr>
          <w:rFonts w:ascii="方正仿宋_GBK" w:eastAsia="方正仿宋_GBK" w:hAnsi="方正仿宋_GBK" w:cs="方正仿宋_GBK" w:hint="eastAsia"/>
          <w:sz w:val="28"/>
          <w:szCs w:val="28"/>
        </w:rPr>
        <w:t>研究周期为2年，学科研究青年专项每项资助不超过2万。</w:t>
      </w:r>
    </w:p>
    <w:p w14:paraId="056E0608" w14:textId="77777777" w:rsidR="003F1AE6" w:rsidRPr="003F1AE6" w:rsidRDefault="003F1AE6" w:rsidP="003F1AE6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Style w:val="a7"/>
          <w:rFonts w:ascii="方正仿宋_GBK" w:eastAsia="方正仿宋_GBK" w:hAnsi="方正仿宋_GBK" w:cs="方正仿宋_GBK"/>
          <w:b w:val="0"/>
          <w:bCs w:val="0"/>
          <w:sz w:val="28"/>
          <w:szCs w:val="28"/>
        </w:rPr>
      </w:pPr>
    </w:p>
    <w:p w14:paraId="3B89641A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rPr>
          <w:rStyle w:val="a7"/>
          <w:rFonts w:ascii="黑体" w:eastAsia="黑体" w:hAnsi="黑体" w:cs="黑体"/>
          <w:color w:val="262626"/>
          <w:sz w:val="28"/>
          <w:szCs w:val="28"/>
        </w:rPr>
      </w:pPr>
      <w:r>
        <w:rPr>
          <w:rStyle w:val="a7"/>
          <w:rFonts w:ascii="黑体" w:eastAsia="黑体" w:hAnsi="黑体" w:cs="黑体" w:hint="eastAsia"/>
          <w:color w:val="262626"/>
          <w:sz w:val="28"/>
          <w:szCs w:val="28"/>
        </w:rPr>
        <w:t>二、申报条件</w:t>
      </w:r>
    </w:p>
    <w:p w14:paraId="6EE1DE0F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（一）为保证课题研究的质量，已有2项纵向课题在研、已先后获立2次校级课题、在研校级课题未结项、各类课题撤项不满2年者，不可申报，但可以作为课题组成员参与研究。（“引进人才科研启动费项目”作为在研校级课题1项）</w:t>
      </w:r>
    </w:p>
    <w:p w14:paraId="20108B94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（二）申报人同年度只能申报 1 项上述任一类别课题，每项课题负责人限1人，课题组成员不超过3人（不含课题负责人）。</w:t>
      </w:r>
    </w:p>
    <w:p w14:paraId="05DF5AAC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（三）学科研究青年专项申报人年龄要求在35周岁以下，鼓励有意向在学科领域开拓的具有硕士学位的青年教职工申报，鼓励申报人开展跨学科研究。</w:t>
      </w:r>
    </w:p>
    <w:p w14:paraId="2A889E72" w14:textId="77777777" w:rsidR="004442FB" w:rsidRDefault="004442FB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Style w:val="a7"/>
          <w:rFonts w:ascii="Times New Roman" w:hAnsi="Times New Roman" w:cs="Times New Roman"/>
          <w:color w:val="262626"/>
          <w:sz w:val="28"/>
          <w:szCs w:val="28"/>
        </w:rPr>
      </w:pPr>
    </w:p>
    <w:p w14:paraId="32F82E6E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rPr>
          <w:rStyle w:val="a7"/>
          <w:rFonts w:ascii="黑体" w:eastAsia="黑体" w:hAnsi="黑体" w:cs="黑体"/>
          <w:color w:val="262626"/>
          <w:sz w:val="28"/>
          <w:szCs w:val="28"/>
        </w:rPr>
      </w:pPr>
      <w:r>
        <w:rPr>
          <w:rStyle w:val="a7"/>
          <w:rFonts w:ascii="黑体" w:eastAsia="黑体" w:hAnsi="黑体" w:cs="黑体" w:hint="eastAsia"/>
          <w:color w:val="262626"/>
          <w:sz w:val="28"/>
          <w:szCs w:val="28"/>
        </w:rPr>
        <w:t>三、评审原则</w:t>
      </w:r>
    </w:p>
    <w:p w14:paraId="00745C5E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lastRenderedPageBreak/>
        <w:t>（一）课题评审坚持公平公正、择优资助的原则。</w:t>
      </w:r>
    </w:p>
    <w:p w14:paraId="4FB88CB3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（二）选题具有重要的学术价值或应用价值，具有较强的学术前沿性和解决实际问题的针对性、实效性。</w:t>
      </w:r>
    </w:p>
    <w:p w14:paraId="26551E59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（三）选题紧扣学校学科专业发展规划，方向正确，内容精确，研究方法科学可行，预期成果明确、具体、可考核。</w:t>
      </w:r>
    </w:p>
    <w:p w14:paraId="7378B1EA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（四）优先资助青年教师（35周岁以下）。</w:t>
      </w:r>
    </w:p>
    <w:p w14:paraId="5E95B966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（五）鼓励申报人组织跨学科、跨部门、跨学校的研究团队，开展协同研究，提高研究水平与质量。</w:t>
      </w:r>
    </w:p>
    <w:p w14:paraId="143EF1E6" w14:textId="77777777" w:rsidR="004442FB" w:rsidRDefault="004442FB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Style w:val="a7"/>
          <w:rFonts w:ascii="Times New Roman" w:hAnsi="Times New Roman" w:cs="Times New Roman"/>
          <w:color w:val="262626"/>
          <w:sz w:val="28"/>
          <w:szCs w:val="28"/>
        </w:rPr>
      </w:pPr>
    </w:p>
    <w:p w14:paraId="61252956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rPr>
          <w:rStyle w:val="a7"/>
          <w:rFonts w:ascii="黑体" w:eastAsia="黑体" w:hAnsi="黑体" w:cs="黑体"/>
          <w:color w:val="262626"/>
          <w:sz w:val="28"/>
          <w:szCs w:val="28"/>
        </w:rPr>
      </w:pPr>
      <w:r>
        <w:rPr>
          <w:rStyle w:val="a7"/>
          <w:rFonts w:ascii="黑体" w:eastAsia="黑体" w:hAnsi="黑体" w:cs="黑体" w:hint="eastAsia"/>
          <w:color w:val="262626"/>
          <w:sz w:val="28"/>
          <w:szCs w:val="28"/>
        </w:rPr>
        <w:t>四、结项要求</w:t>
      </w:r>
    </w:p>
    <w:p w14:paraId="7296D029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（一）课题负责人满足以下成果形式之一，可申请结项：</w:t>
      </w:r>
    </w:p>
    <w:p w14:paraId="487C51D4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A. 课题负责人以第一作者在校学术期刊分类目录D类以上（含D类）期刊至少发表论文1篇，撰写不少于0.8万字的结题研究报告；</w:t>
      </w:r>
    </w:p>
    <w:p w14:paraId="38DE5A5E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 xml:space="preserve">B.课题负责人作为第一发明人至少获与本课题项目相关的发明专利1项；撰写不少于0.8万字的结题研究报告； </w:t>
      </w:r>
    </w:p>
    <w:p w14:paraId="2BE05439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（二）其他说明</w:t>
      </w:r>
    </w:p>
    <w:p w14:paraId="4D12477A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1. 各项成果必须与课题高度相关，并标注为本课题成果，且成果标注的项目不超过3个，否则不予作为结题认定。</w:t>
      </w:r>
    </w:p>
    <w:p w14:paraId="22568DB7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2. 2024年度及之后立项的课题如申请结项，必须满足当年度结项要求，否则不予受理。</w:t>
      </w:r>
    </w:p>
    <w:p w14:paraId="2FE2F69D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Chars="200" w:firstLine="56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lastRenderedPageBreak/>
        <w:t>3. 课题研究周期一般为2年；如遇特殊情况无法按时结项，可延期1年；延期后仍未能结项的课题，将于立项后第4年进入清理阶段。</w:t>
      </w:r>
    </w:p>
    <w:p w14:paraId="0D44C327" w14:textId="77777777" w:rsidR="004442FB" w:rsidRDefault="004442FB">
      <w:pPr>
        <w:pStyle w:val="ptextindent2"/>
        <w:shd w:val="clear" w:color="auto" w:fill="FFFFFF"/>
        <w:spacing w:before="0" w:beforeAutospacing="0" w:after="0" w:afterAutospacing="0" w:line="408" w:lineRule="atLeast"/>
        <w:rPr>
          <w:rStyle w:val="a7"/>
          <w:rFonts w:ascii="Times New Roman" w:hAnsi="Times New Roman" w:cs="Times New Roman"/>
          <w:color w:val="262626"/>
          <w:sz w:val="28"/>
          <w:szCs w:val="28"/>
        </w:rPr>
      </w:pPr>
    </w:p>
    <w:p w14:paraId="364CB9B7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rPr>
          <w:rStyle w:val="a7"/>
          <w:rFonts w:ascii="黑体" w:eastAsia="黑体" w:hAnsi="黑体" w:cs="黑体"/>
          <w:color w:val="262626"/>
          <w:sz w:val="28"/>
          <w:szCs w:val="28"/>
        </w:rPr>
      </w:pPr>
      <w:r>
        <w:rPr>
          <w:rStyle w:val="a7"/>
          <w:rFonts w:ascii="黑体" w:eastAsia="黑体" w:hAnsi="黑体" w:cs="黑体" w:hint="eastAsia"/>
          <w:color w:val="262626"/>
          <w:sz w:val="28"/>
          <w:szCs w:val="28"/>
        </w:rPr>
        <w:t>五、申报程序和材料要求</w:t>
      </w:r>
    </w:p>
    <w:p w14:paraId="6F83A083" w14:textId="533CF390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（一）9月11日前，各部门统一报送审核通过并签署意见的纸质材料，按照课题类别报送到指定地址，材料包括：《申报评审书》（附件2）《申报活页》（附件3）各一式3份，《申报汇总表》（附件4）1份</w:t>
      </w:r>
      <w:bookmarkStart w:id="0" w:name="_GoBack"/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《意识形态审查表》</w:t>
      </w:r>
      <w:r w:rsidR="00F37272"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（</w:t>
      </w:r>
      <w:r w:rsidR="00FE4809"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签字盖章扫描件</w:t>
      </w:r>
      <w:r w:rsidR="00F37272"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）</w:t>
      </w: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（</w:t>
      </w:r>
      <w:r w:rsidR="00F37272"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下载网址：</w:t>
      </w:r>
      <w:r w:rsidR="00F37272" w:rsidRPr="00F37272">
        <w:rPr>
          <w:rFonts w:ascii="方正仿宋_GBK" w:eastAsia="方正仿宋_GBK" w:hAnsi="方正仿宋_GBK" w:cs="方正仿宋_GBK"/>
          <w:color w:val="262626"/>
          <w:sz w:val="28"/>
          <w:szCs w:val="28"/>
        </w:rPr>
        <w:t>https://skc.jsou.edu.cn/2024/0326/c7797a177188/page.htm</w:t>
      </w: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）</w:t>
      </w:r>
      <w:bookmarkEnd w:id="0"/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。电子版以“专项名称+所在单位+姓名”格式命名，按照课题类别发至指定邮箱。</w:t>
      </w:r>
    </w:p>
    <w:p w14:paraId="6D40C15C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（二）申报工作联系人：</w:t>
      </w:r>
    </w:p>
    <w:p w14:paraId="73A580C2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学科研究青年（自然科学类）专项联系人：朱丹琳，联系电话：025-86265389，电子邮箱：zhudl@jsou.edu.cn。信函地址：南京市江东北路399号，江苏开放大学综合办公楼904室，邮编：210036。</w:t>
      </w:r>
    </w:p>
    <w:p w14:paraId="32F5C3DB" w14:textId="77777777" w:rsidR="004442FB" w:rsidRDefault="004442FB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</w:p>
    <w:p w14:paraId="1DA74AD8" w14:textId="77777777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jc w:val="right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江苏开放大学（江苏城市职业学院）科学技术处</w:t>
      </w:r>
    </w:p>
    <w:p w14:paraId="7F04F358" w14:textId="42A5557F" w:rsidR="004442FB" w:rsidRDefault="00E91B31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jc w:val="right"/>
        <w:rPr>
          <w:rFonts w:ascii="方正仿宋_GBK" w:eastAsia="方正仿宋_GBK" w:hAnsi="方正仿宋_GBK" w:cs="方正仿宋_GBK"/>
          <w:color w:val="262626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2025年7月</w:t>
      </w:r>
      <w:r w:rsidR="00C053BE">
        <w:rPr>
          <w:rFonts w:ascii="方正仿宋_GBK" w:eastAsia="方正仿宋_GBK" w:hAnsi="方正仿宋_GBK" w:cs="方正仿宋_GBK"/>
          <w:color w:val="262626"/>
          <w:sz w:val="28"/>
          <w:szCs w:val="28"/>
        </w:rPr>
        <w:t>25</w:t>
      </w:r>
      <w:r>
        <w:rPr>
          <w:rFonts w:ascii="方正仿宋_GBK" w:eastAsia="方正仿宋_GBK" w:hAnsi="方正仿宋_GBK" w:cs="方正仿宋_GBK" w:hint="eastAsia"/>
          <w:color w:val="262626"/>
          <w:sz w:val="28"/>
          <w:szCs w:val="28"/>
        </w:rPr>
        <w:t>日</w:t>
      </w:r>
    </w:p>
    <w:p w14:paraId="70EE8FC9" w14:textId="77777777" w:rsidR="004442FB" w:rsidRDefault="004442FB">
      <w:pPr>
        <w:rPr>
          <w:rFonts w:ascii="Times New Roman" w:eastAsia="宋体" w:hAnsi="Times New Roman" w:cs="Times New Roman"/>
          <w:sz w:val="28"/>
          <w:szCs w:val="28"/>
        </w:rPr>
      </w:pPr>
    </w:p>
    <w:sectPr w:rsidR="004442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9BABE" w14:textId="77777777" w:rsidR="000B606F" w:rsidRDefault="000B606F" w:rsidP="005B6223">
      <w:r>
        <w:separator/>
      </w:r>
    </w:p>
  </w:endnote>
  <w:endnote w:type="continuationSeparator" w:id="0">
    <w:p w14:paraId="7C93C606" w14:textId="77777777" w:rsidR="000B606F" w:rsidRDefault="000B606F" w:rsidP="005B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EBE16" w14:textId="77777777" w:rsidR="000B606F" w:rsidRDefault="000B606F" w:rsidP="005B6223">
      <w:r>
        <w:separator/>
      </w:r>
    </w:p>
  </w:footnote>
  <w:footnote w:type="continuationSeparator" w:id="0">
    <w:p w14:paraId="1BAE0A35" w14:textId="77777777" w:rsidR="000B606F" w:rsidRDefault="000B606F" w:rsidP="005B6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5NTBiOGFmZDkzNjJkYmZhMDYyZTRhYzI4Zjc4ZjkifQ=="/>
  </w:docVars>
  <w:rsids>
    <w:rsidRoot w:val="00281203"/>
    <w:rsid w:val="00000306"/>
    <w:rsid w:val="00001EB5"/>
    <w:rsid w:val="00037CFC"/>
    <w:rsid w:val="0004433C"/>
    <w:rsid w:val="00056F0E"/>
    <w:rsid w:val="00076E95"/>
    <w:rsid w:val="000B606F"/>
    <w:rsid w:val="00100D9F"/>
    <w:rsid w:val="00112719"/>
    <w:rsid w:val="00112778"/>
    <w:rsid w:val="001137CB"/>
    <w:rsid w:val="00124BE7"/>
    <w:rsid w:val="001406A5"/>
    <w:rsid w:val="00175850"/>
    <w:rsid w:val="0018147E"/>
    <w:rsid w:val="00181624"/>
    <w:rsid w:val="001F09C3"/>
    <w:rsid w:val="00205632"/>
    <w:rsid w:val="00224D06"/>
    <w:rsid w:val="00276674"/>
    <w:rsid w:val="00281203"/>
    <w:rsid w:val="002D0A08"/>
    <w:rsid w:val="002D7554"/>
    <w:rsid w:val="002E5524"/>
    <w:rsid w:val="00346759"/>
    <w:rsid w:val="0035643F"/>
    <w:rsid w:val="003678AA"/>
    <w:rsid w:val="0037011F"/>
    <w:rsid w:val="003765E4"/>
    <w:rsid w:val="003B3D6B"/>
    <w:rsid w:val="003C248A"/>
    <w:rsid w:val="003F1AE6"/>
    <w:rsid w:val="004442FB"/>
    <w:rsid w:val="004606AB"/>
    <w:rsid w:val="00465A39"/>
    <w:rsid w:val="00484426"/>
    <w:rsid w:val="0048515C"/>
    <w:rsid w:val="00485A9F"/>
    <w:rsid w:val="00495B7E"/>
    <w:rsid w:val="00497F74"/>
    <w:rsid w:val="004A0F72"/>
    <w:rsid w:val="004F5B8D"/>
    <w:rsid w:val="00517FCE"/>
    <w:rsid w:val="00527DF4"/>
    <w:rsid w:val="00561307"/>
    <w:rsid w:val="00587394"/>
    <w:rsid w:val="00593340"/>
    <w:rsid w:val="005B6223"/>
    <w:rsid w:val="005D31DC"/>
    <w:rsid w:val="005D464B"/>
    <w:rsid w:val="005F4E16"/>
    <w:rsid w:val="005F7AE9"/>
    <w:rsid w:val="0068214F"/>
    <w:rsid w:val="006C4C49"/>
    <w:rsid w:val="006C6DC0"/>
    <w:rsid w:val="006F04CB"/>
    <w:rsid w:val="00706ADB"/>
    <w:rsid w:val="007200AE"/>
    <w:rsid w:val="007342FE"/>
    <w:rsid w:val="00740AAA"/>
    <w:rsid w:val="007A680C"/>
    <w:rsid w:val="00803379"/>
    <w:rsid w:val="00804C9E"/>
    <w:rsid w:val="00830799"/>
    <w:rsid w:val="00830F55"/>
    <w:rsid w:val="008619B4"/>
    <w:rsid w:val="00871682"/>
    <w:rsid w:val="008816EE"/>
    <w:rsid w:val="008853D8"/>
    <w:rsid w:val="00894430"/>
    <w:rsid w:val="00897521"/>
    <w:rsid w:val="008E31D4"/>
    <w:rsid w:val="009014AD"/>
    <w:rsid w:val="00902C2A"/>
    <w:rsid w:val="00910FF9"/>
    <w:rsid w:val="00916746"/>
    <w:rsid w:val="00963ABA"/>
    <w:rsid w:val="00976CD9"/>
    <w:rsid w:val="00995D1F"/>
    <w:rsid w:val="00A35595"/>
    <w:rsid w:val="00A76BCA"/>
    <w:rsid w:val="00A9555C"/>
    <w:rsid w:val="00AA5C9C"/>
    <w:rsid w:val="00AE040F"/>
    <w:rsid w:val="00B157A6"/>
    <w:rsid w:val="00B16D22"/>
    <w:rsid w:val="00B335AC"/>
    <w:rsid w:val="00B431C5"/>
    <w:rsid w:val="00B472DC"/>
    <w:rsid w:val="00B81565"/>
    <w:rsid w:val="00B84EB7"/>
    <w:rsid w:val="00B85E8F"/>
    <w:rsid w:val="00BA201A"/>
    <w:rsid w:val="00BB0D7A"/>
    <w:rsid w:val="00BB67F7"/>
    <w:rsid w:val="00BC274C"/>
    <w:rsid w:val="00BD507C"/>
    <w:rsid w:val="00BD5F10"/>
    <w:rsid w:val="00C053BE"/>
    <w:rsid w:val="00C0688A"/>
    <w:rsid w:val="00C34FC0"/>
    <w:rsid w:val="00CA0760"/>
    <w:rsid w:val="00CA403A"/>
    <w:rsid w:val="00CB247F"/>
    <w:rsid w:val="00CC1D1B"/>
    <w:rsid w:val="00CC4EC7"/>
    <w:rsid w:val="00D04448"/>
    <w:rsid w:val="00D16FDB"/>
    <w:rsid w:val="00D7001A"/>
    <w:rsid w:val="00D738BA"/>
    <w:rsid w:val="00D75516"/>
    <w:rsid w:val="00D9428E"/>
    <w:rsid w:val="00DE1CDD"/>
    <w:rsid w:val="00DE1CFC"/>
    <w:rsid w:val="00DE6B40"/>
    <w:rsid w:val="00DF3256"/>
    <w:rsid w:val="00E07C22"/>
    <w:rsid w:val="00E33AF6"/>
    <w:rsid w:val="00E356D5"/>
    <w:rsid w:val="00E80B7F"/>
    <w:rsid w:val="00E91B31"/>
    <w:rsid w:val="00EC1068"/>
    <w:rsid w:val="00EC20AA"/>
    <w:rsid w:val="00EC44B2"/>
    <w:rsid w:val="00EC75E6"/>
    <w:rsid w:val="00ED20B8"/>
    <w:rsid w:val="00EE4D62"/>
    <w:rsid w:val="00F301B0"/>
    <w:rsid w:val="00F3719D"/>
    <w:rsid w:val="00F37272"/>
    <w:rsid w:val="00F5155C"/>
    <w:rsid w:val="00F55998"/>
    <w:rsid w:val="00F63D5F"/>
    <w:rsid w:val="00F67B40"/>
    <w:rsid w:val="00F83E35"/>
    <w:rsid w:val="00F852D6"/>
    <w:rsid w:val="00FA5CD7"/>
    <w:rsid w:val="00FC4F1F"/>
    <w:rsid w:val="00FD17F9"/>
    <w:rsid w:val="00FE4809"/>
    <w:rsid w:val="00FE4A29"/>
    <w:rsid w:val="00FE5F91"/>
    <w:rsid w:val="01E66FA5"/>
    <w:rsid w:val="02BC3D39"/>
    <w:rsid w:val="06277B8D"/>
    <w:rsid w:val="08BB7E7E"/>
    <w:rsid w:val="0D15073F"/>
    <w:rsid w:val="104D4694"/>
    <w:rsid w:val="159B11C7"/>
    <w:rsid w:val="18CF6494"/>
    <w:rsid w:val="1A8962C8"/>
    <w:rsid w:val="1C3267D2"/>
    <w:rsid w:val="1FBF278C"/>
    <w:rsid w:val="21507B40"/>
    <w:rsid w:val="220D5A31"/>
    <w:rsid w:val="25C9206D"/>
    <w:rsid w:val="268F2EB8"/>
    <w:rsid w:val="2A403C70"/>
    <w:rsid w:val="2DB651CE"/>
    <w:rsid w:val="34256C0A"/>
    <w:rsid w:val="359F6118"/>
    <w:rsid w:val="3B0C28D2"/>
    <w:rsid w:val="3C067321"/>
    <w:rsid w:val="41FA7928"/>
    <w:rsid w:val="4C2B1554"/>
    <w:rsid w:val="54EA7388"/>
    <w:rsid w:val="55480552"/>
    <w:rsid w:val="57AB06F3"/>
    <w:rsid w:val="5B61735E"/>
    <w:rsid w:val="5BAF4E87"/>
    <w:rsid w:val="5DFE779F"/>
    <w:rsid w:val="5FF13CC0"/>
    <w:rsid w:val="61734BA9"/>
    <w:rsid w:val="61783F6D"/>
    <w:rsid w:val="67C378C3"/>
    <w:rsid w:val="67F3630D"/>
    <w:rsid w:val="73B52DFF"/>
    <w:rsid w:val="74DB0643"/>
    <w:rsid w:val="74FE1D9F"/>
    <w:rsid w:val="759C3968"/>
    <w:rsid w:val="798E13F0"/>
    <w:rsid w:val="7F89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CADC08-06FF-4529-A12E-C687E1313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paragraph" w:customStyle="1" w:styleId="ptextindent2">
    <w:name w:val="p_text_indent_2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3</Pages>
  <Words>193</Words>
  <Characters>1106</Characters>
  <Application>Microsoft Office Word</Application>
  <DocSecurity>0</DocSecurity>
  <Lines>9</Lines>
  <Paragraphs>2</Paragraphs>
  <ScaleCrop>false</ScaleCrop>
  <Company>HP Inc.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颜秉姝</dc:creator>
  <cp:lastModifiedBy>颜秉姝</cp:lastModifiedBy>
  <cp:revision>173</cp:revision>
  <cp:lastPrinted>2025-07-04T06:23:00Z</cp:lastPrinted>
  <dcterms:created xsi:type="dcterms:W3CDTF">2023-06-20T11:25:00Z</dcterms:created>
  <dcterms:modified xsi:type="dcterms:W3CDTF">2025-07-25T07:21:00Z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3D5418B70C83B5716ED8A364AA6731A9_32</vt:lpwstr>
  </property>
  <property fmtid="{D5CDD505-2E9C-101B-9397-08002B2CF9AE}" pid="3" name="KSOProductBuildVer">
    <vt:lpwstr>2052-12.1.0.20305</vt:lpwstr>
  </property>
  <property fmtid="{D5CDD505-2E9C-101B-9397-08002B2CF9AE}" pid="4" name="KSOTemplateDocerSaveRecord">
    <vt:lpwstr>eyJoZGlkIjoiNTc5NTBiOGFmZDkzNjJkYmZhMDYyZTRhYzI4Zjc4ZjkiLCJ1c2VySWQiOiIxNjY1MDM3NDkyIn0=</vt:lpwstr>
  </property>
</Properties>
</file>